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F4699" w14:textId="4F232D9B" w:rsidR="00183A3A" w:rsidRDefault="003559BC">
      <w:pPr>
        <w:pStyle w:val="Heading1"/>
        <w:spacing w:before="69"/>
        <w:ind w:right="170" w:firstLine="1888"/>
      </w:pPr>
      <w:r>
        <w:t>CITY OF CRANSTON, RHODE ISLAND ANNOUNCES AN OPEN COMPETITIVE</w:t>
      </w:r>
      <w:r w:rsidR="00055A20">
        <w:t xml:space="preserve"> &amp; PROMOTIONAL</w:t>
      </w:r>
      <w:r>
        <w:t xml:space="preserve"> CIVIL</w:t>
      </w:r>
    </w:p>
    <w:p w14:paraId="127445C2" w14:textId="77777777" w:rsidR="00183A3A" w:rsidRDefault="003559BC">
      <w:pPr>
        <w:spacing w:before="2"/>
        <w:ind w:left="2553"/>
        <w:rPr>
          <w:b/>
          <w:sz w:val="30"/>
        </w:rPr>
      </w:pPr>
      <w:r>
        <w:rPr>
          <w:b/>
          <w:sz w:val="30"/>
        </w:rPr>
        <w:t>SERVICE EXAMINATION FOR:</w:t>
      </w:r>
    </w:p>
    <w:p w14:paraId="11A4E5B7" w14:textId="77777777" w:rsidR="00183A3A" w:rsidRDefault="00183A3A">
      <w:pPr>
        <w:pStyle w:val="BodyText"/>
        <w:spacing w:before="2"/>
        <w:rPr>
          <w:b/>
          <w:sz w:val="33"/>
        </w:rPr>
      </w:pPr>
    </w:p>
    <w:p w14:paraId="7E0D66D5" w14:textId="77777777" w:rsidR="00183A3A" w:rsidRDefault="003559BC">
      <w:pPr>
        <w:ind w:left="602"/>
        <w:rPr>
          <w:b/>
          <w:sz w:val="28"/>
        </w:rPr>
      </w:pPr>
      <w:r>
        <w:rPr>
          <w:b/>
          <w:sz w:val="28"/>
          <w:u w:val="thick"/>
        </w:rPr>
        <w:t>PRINCIPAL PLANNER (ASSISTANT DIRECTOR - PLANNER III)</w:t>
      </w:r>
    </w:p>
    <w:p w14:paraId="632EF2E9" w14:textId="77777777" w:rsidR="00183A3A" w:rsidRDefault="00183A3A">
      <w:pPr>
        <w:pStyle w:val="BodyText"/>
        <w:spacing w:before="3"/>
        <w:rPr>
          <w:b/>
          <w:sz w:val="20"/>
        </w:rPr>
      </w:pPr>
    </w:p>
    <w:p w14:paraId="1B29C677" w14:textId="7C79D388" w:rsidR="00183A3A" w:rsidRDefault="003559BC" w:rsidP="009A3CA6">
      <w:pPr>
        <w:tabs>
          <w:tab w:val="left" w:pos="2980"/>
          <w:tab w:val="left" w:pos="6581"/>
        </w:tabs>
        <w:spacing w:before="90"/>
        <w:ind w:left="100"/>
        <w:jc w:val="center"/>
        <w:rPr>
          <w:sz w:val="24"/>
        </w:rPr>
      </w:pPr>
      <w:r>
        <w:rPr>
          <w:b/>
          <w:sz w:val="24"/>
          <w:u w:val="thick"/>
        </w:rPr>
        <w:t>S</w:t>
      </w:r>
      <w:r w:rsidR="009D38F3">
        <w:rPr>
          <w:b/>
          <w:sz w:val="24"/>
          <w:u w:val="thick"/>
        </w:rPr>
        <w:t>tarting</w:t>
      </w:r>
      <w:r>
        <w:rPr>
          <w:b/>
          <w:spacing w:val="-2"/>
          <w:sz w:val="24"/>
          <w:u w:val="thick"/>
        </w:rPr>
        <w:t xml:space="preserve"> </w:t>
      </w:r>
      <w:r w:rsidR="009A3CA6">
        <w:rPr>
          <w:b/>
          <w:sz w:val="24"/>
          <w:u w:val="thick"/>
        </w:rPr>
        <w:t>Salary as of July 1, 2025: $80,037.36</w:t>
      </w:r>
    </w:p>
    <w:p w14:paraId="2CAF7356" w14:textId="77777777" w:rsidR="00183A3A" w:rsidRDefault="00183A3A">
      <w:pPr>
        <w:pStyle w:val="BodyText"/>
        <w:spacing w:before="10"/>
        <w:rPr>
          <w:sz w:val="20"/>
        </w:rPr>
      </w:pPr>
    </w:p>
    <w:p w14:paraId="61E8753E" w14:textId="05E33452" w:rsidR="00183A3A" w:rsidRDefault="003559BC">
      <w:pPr>
        <w:pStyle w:val="BodyText"/>
        <w:ind w:left="100" w:right="201"/>
      </w:pPr>
      <w:r>
        <w:t xml:space="preserve">Applications must be received on or before 4:30 PM, </w:t>
      </w:r>
      <w:r w:rsidRPr="005E0538">
        <w:rPr>
          <w:b/>
          <w:u w:val="thick"/>
        </w:rPr>
        <w:t>Wednesday, April 30, 2025</w:t>
      </w:r>
      <w:r w:rsidRPr="005E0538">
        <w:t>,</w:t>
      </w:r>
      <w:r>
        <w:t xml:space="preserve"> in the office of the Director of Personnel, Room 107, Cranston City Hall, 869 Park Avenue, Cranston RI 02910.</w:t>
      </w:r>
    </w:p>
    <w:p w14:paraId="2DE6C4E9" w14:textId="77777777" w:rsidR="00183A3A" w:rsidRDefault="003559BC">
      <w:pPr>
        <w:pStyle w:val="BodyText"/>
        <w:spacing w:line="480" w:lineRule="auto"/>
        <w:ind w:left="100" w:right="2021"/>
      </w:pPr>
      <w:r>
        <w:t xml:space="preserve">Applications can be downloaded at: </w:t>
      </w:r>
      <w:hyperlink r:id="rId7">
        <w:r>
          <w:rPr>
            <w:u w:val="single"/>
          </w:rPr>
          <w:t>www.cranstonri.gov/departments/personnel/</w:t>
        </w:r>
      </w:hyperlink>
    </w:p>
    <w:p w14:paraId="091CDC04" w14:textId="77777777" w:rsidR="00183A3A" w:rsidRDefault="003559BC">
      <w:pPr>
        <w:pStyle w:val="BodyText"/>
        <w:ind w:left="100" w:right="255"/>
      </w:pPr>
      <w:r>
        <w:t>Competed application, cover letter, resume, and (optional) writing samples may be submitted to the Personnel Department by:</w:t>
      </w:r>
    </w:p>
    <w:p w14:paraId="33312FDD" w14:textId="77777777" w:rsidR="00183A3A" w:rsidRDefault="00183A3A">
      <w:pPr>
        <w:pStyle w:val="BodyText"/>
      </w:pPr>
    </w:p>
    <w:p w14:paraId="010603C9" w14:textId="77777777" w:rsidR="00183A3A" w:rsidRDefault="003559BC">
      <w:pPr>
        <w:pStyle w:val="BodyText"/>
        <w:tabs>
          <w:tab w:val="left" w:pos="1540"/>
        </w:tabs>
        <w:spacing w:before="1"/>
        <w:ind w:left="100"/>
      </w:pPr>
      <w:r>
        <w:t xml:space="preserve">1. </w:t>
      </w:r>
      <w:r>
        <w:rPr>
          <w:spacing w:val="58"/>
        </w:rPr>
        <w:t xml:space="preserve"> </w:t>
      </w:r>
      <w:r>
        <w:t>Fax:</w:t>
      </w:r>
      <w:r>
        <w:tab/>
        <w:t>(401)</w:t>
      </w:r>
      <w:r>
        <w:rPr>
          <w:spacing w:val="-2"/>
        </w:rPr>
        <w:t xml:space="preserve"> </w:t>
      </w:r>
      <w:r>
        <w:t>780-3362</w:t>
      </w:r>
    </w:p>
    <w:p w14:paraId="5ECBE8F8" w14:textId="4A260C12" w:rsidR="00183A3A" w:rsidRDefault="003559BC">
      <w:pPr>
        <w:pStyle w:val="ListParagraph"/>
        <w:numPr>
          <w:ilvl w:val="0"/>
          <w:numId w:val="1"/>
        </w:numPr>
        <w:tabs>
          <w:tab w:val="left" w:pos="461"/>
          <w:tab w:val="left" w:pos="1540"/>
        </w:tabs>
        <w:ind w:hanging="361"/>
      </w:pPr>
      <w:r>
        <w:rPr>
          <w:sz w:val="24"/>
        </w:rPr>
        <w:t>Email:</w:t>
      </w:r>
      <w:r>
        <w:rPr>
          <w:sz w:val="24"/>
        </w:rPr>
        <w:tab/>
      </w:r>
      <w:hyperlink r:id="rId8">
        <w:r>
          <w:rPr>
            <w:u w:val="single"/>
          </w:rPr>
          <w:t>personnelapplications@cranstonri.org</w:t>
        </w:r>
        <w:r>
          <w:t xml:space="preserve"> </w:t>
        </w:r>
      </w:hyperlink>
      <w:r w:rsidR="00055A20">
        <w:t xml:space="preserve"> </w:t>
      </w:r>
      <w:r>
        <w:t>(PDF</w:t>
      </w:r>
      <w:r>
        <w:rPr>
          <w:spacing w:val="-14"/>
        </w:rPr>
        <w:t xml:space="preserve"> </w:t>
      </w:r>
      <w:r>
        <w:t>Format)</w:t>
      </w:r>
    </w:p>
    <w:p w14:paraId="4FB55FB7" w14:textId="77777777" w:rsidR="00183A3A" w:rsidRDefault="003559BC">
      <w:pPr>
        <w:pStyle w:val="ListParagraph"/>
        <w:numPr>
          <w:ilvl w:val="0"/>
          <w:numId w:val="1"/>
        </w:numPr>
        <w:tabs>
          <w:tab w:val="left" w:pos="461"/>
        </w:tabs>
        <w:ind w:hanging="361"/>
        <w:rPr>
          <w:sz w:val="24"/>
        </w:rPr>
      </w:pPr>
      <w:r>
        <w:rPr>
          <w:sz w:val="24"/>
        </w:rPr>
        <w:t>US Mail: Personnel Director, 869 Park Avenue, Cranston, RI</w:t>
      </w:r>
      <w:r>
        <w:rPr>
          <w:spacing w:val="7"/>
          <w:sz w:val="24"/>
        </w:rPr>
        <w:t xml:space="preserve"> </w:t>
      </w:r>
      <w:r>
        <w:rPr>
          <w:sz w:val="24"/>
        </w:rPr>
        <w:t>02910</w:t>
      </w:r>
    </w:p>
    <w:p w14:paraId="7C25CAD1" w14:textId="77777777" w:rsidR="00183A3A" w:rsidRDefault="00183A3A">
      <w:pPr>
        <w:pStyle w:val="BodyText"/>
        <w:spacing w:before="11"/>
        <w:rPr>
          <w:sz w:val="23"/>
        </w:rPr>
      </w:pPr>
    </w:p>
    <w:p w14:paraId="7DE71A60" w14:textId="62569FB7" w:rsidR="00055A20" w:rsidRPr="00397833" w:rsidRDefault="003559BC" w:rsidP="00055A20">
      <w:pPr>
        <w:rPr>
          <w:bCs/>
          <w:sz w:val="24"/>
          <w:szCs w:val="24"/>
        </w:rPr>
      </w:pPr>
      <w:r>
        <w:t xml:space="preserve">** </w:t>
      </w:r>
      <w:r w:rsidR="00055A20" w:rsidRPr="00397833">
        <w:rPr>
          <w:b/>
          <w:bCs/>
          <w:sz w:val="24"/>
          <w:szCs w:val="24"/>
        </w:rPr>
        <w:t xml:space="preserve">Candidates applying through </w:t>
      </w:r>
      <w:r w:rsidR="00055A20">
        <w:rPr>
          <w:b/>
          <w:bCs/>
          <w:sz w:val="24"/>
          <w:szCs w:val="24"/>
        </w:rPr>
        <w:t>any online or trade organization</w:t>
      </w:r>
      <w:r w:rsidR="009A3CA6">
        <w:rPr>
          <w:b/>
          <w:bCs/>
          <w:sz w:val="24"/>
          <w:szCs w:val="24"/>
        </w:rPr>
        <w:t xml:space="preserve"> website</w:t>
      </w:r>
      <w:r w:rsidR="00055A20" w:rsidRPr="00397833">
        <w:rPr>
          <w:b/>
          <w:bCs/>
          <w:sz w:val="24"/>
          <w:szCs w:val="24"/>
        </w:rPr>
        <w:t xml:space="preserve"> must also submit the City of Cranston application to be considered for the position.</w:t>
      </w:r>
      <w:r w:rsidR="00055A20" w:rsidRPr="00397833">
        <w:rPr>
          <w:bCs/>
          <w:sz w:val="24"/>
          <w:szCs w:val="24"/>
        </w:rPr>
        <w:t xml:space="preserve"> The time and place of the examination will be announced by email. You must provide an active email address that you regularly monitor for messages.</w:t>
      </w:r>
    </w:p>
    <w:p w14:paraId="50E29DE0" w14:textId="25EBD681" w:rsidR="00183A3A" w:rsidRDefault="00183A3A">
      <w:pPr>
        <w:pStyle w:val="Heading3"/>
        <w:ind w:left="100" w:right="170"/>
      </w:pPr>
    </w:p>
    <w:p w14:paraId="20CF6E39" w14:textId="77777777" w:rsidR="00183A3A" w:rsidRDefault="00183A3A">
      <w:pPr>
        <w:pStyle w:val="BodyText"/>
        <w:rPr>
          <w:b/>
          <w:i/>
        </w:rPr>
      </w:pPr>
    </w:p>
    <w:p w14:paraId="6574B249" w14:textId="77777777" w:rsidR="00183A3A" w:rsidRDefault="003559BC">
      <w:pPr>
        <w:spacing w:before="68"/>
        <w:ind w:left="100"/>
        <w:rPr>
          <w:b/>
          <w:sz w:val="24"/>
        </w:rPr>
      </w:pPr>
      <w:r>
        <w:rPr>
          <w:b/>
          <w:sz w:val="24"/>
          <w:u w:val="thick"/>
        </w:rPr>
        <w:t>Position Overview</w:t>
      </w:r>
    </w:p>
    <w:p w14:paraId="48E89613" w14:textId="77777777" w:rsidR="00183A3A" w:rsidRDefault="00183A3A">
      <w:pPr>
        <w:pStyle w:val="BodyText"/>
        <w:spacing w:before="2"/>
        <w:rPr>
          <w:b/>
          <w:sz w:val="16"/>
        </w:rPr>
      </w:pPr>
    </w:p>
    <w:p w14:paraId="1DD244E6" w14:textId="77777777" w:rsidR="00183A3A" w:rsidRDefault="003559BC">
      <w:pPr>
        <w:pStyle w:val="BodyText"/>
        <w:spacing w:before="90"/>
        <w:ind w:left="100" w:right="316"/>
      </w:pPr>
      <w:r>
        <w:t>The Assistant Director is expected to apply professional planning knowledge and experience to the essential public service duties of the City Planning Department. Supervision is exercised over subordinate employees and serves as the assistant to the Planning</w:t>
      </w:r>
      <w:r>
        <w:rPr>
          <w:spacing w:val="-3"/>
        </w:rPr>
        <w:t xml:space="preserve"> </w:t>
      </w:r>
      <w:r>
        <w:t>Director.</w:t>
      </w:r>
    </w:p>
    <w:p w14:paraId="26A9F7E9" w14:textId="77777777" w:rsidR="00183A3A" w:rsidRDefault="00183A3A">
      <w:pPr>
        <w:pStyle w:val="BodyText"/>
      </w:pPr>
    </w:p>
    <w:p w14:paraId="61985CA4" w14:textId="77777777" w:rsidR="00183A3A" w:rsidRDefault="003559BC">
      <w:pPr>
        <w:pStyle w:val="BodyText"/>
        <w:ind w:left="100" w:right="225"/>
      </w:pPr>
      <w:r>
        <w:t>Various duties include, but are not limited to, comprehensive plan updates, subdivision administration, development plan review, historic preservation, capital budgeting, drafting ordinances, zoning board recommendations, grant writing and office administration. The Assistant Director is tasked with researching issues, formulating findings and</w:t>
      </w:r>
      <w:r>
        <w:rPr>
          <w:spacing w:val="-17"/>
        </w:rPr>
        <w:t xml:space="preserve"> </w:t>
      </w:r>
      <w:r>
        <w:t>recommendations, presenting oral and written reports to the public, the Planning Director, City Plan Commission, City Council, Zoning Board of Review, and various other city bodies as</w:t>
      </w:r>
      <w:r>
        <w:rPr>
          <w:spacing w:val="-6"/>
        </w:rPr>
        <w:t xml:space="preserve"> </w:t>
      </w:r>
      <w:r>
        <w:t>needed.</w:t>
      </w:r>
    </w:p>
    <w:p w14:paraId="2D26E5DB" w14:textId="77777777" w:rsidR="00183A3A" w:rsidRDefault="00183A3A">
      <w:pPr>
        <w:pStyle w:val="BodyText"/>
      </w:pPr>
    </w:p>
    <w:p w14:paraId="484CDA13" w14:textId="77777777" w:rsidR="00183A3A" w:rsidRDefault="003559BC">
      <w:pPr>
        <w:pStyle w:val="Heading2"/>
      </w:pPr>
      <w:r>
        <w:rPr>
          <w:u w:val="thick"/>
        </w:rPr>
        <w:t>General Duties &amp; Responsibilities</w:t>
      </w:r>
    </w:p>
    <w:p w14:paraId="4756EABC" w14:textId="77777777" w:rsidR="00183A3A" w:rsidRDefault="00183A3A">
      <w:pPr>
        <w:pStyle w:val="BodyText"/>
        <w:spacing w:before="1"/>
        <w:rPr>
          <w:b/>
          <w:sz w:val="16"/>
        </w:rPr>
      </w:pPr>
    </w:p>
    <w:p w14:paraId="6C781459" w14:textId="77777777" w:rsidR="00183A3A" w:rsidRDefault="003559BC">
      <w:pPr>
        <w:pStyle w:val="ListParagraph"/>
        <w:numPr>
          <w:ilvl w:val="1"/>
          <w:numId w:val="1"/>
        </w:numPr>
        <w:tabs>
          <w:tab w:val="left" w:pos="820"/>
          <w:tab w:val="left" w:pos="821"/>
        </w:tabs>
        <w:spacing w:before="92"/>
        <w:ind w:right="305"/>
        <w:rPr>
          <w:sz w:val="24"/>
        </w:rPr>
      </w:pPr>
      <w:r>
        <w:rPr>
          <w:sz w:val="24"/>
        </w:rPr>
        <w:t>Apply professional planning knowledge, skills and experience as they pertain to various city planning</w:t>
      </w:r>
      <w:r>
        <w:rPr>
          <w:spacing w:val="-1"/>
          <w:sz w:val="24"/>
        </w:rPr>
        <w:t xml:space="preserve"> </w:t>
      </w:r>
      <w:proofErr w:type="gramStart"/>
      <w:r>
        <w:rPr>
          <w:sz w:val="24"/>
        </w:rPr>
        <w:t>issues;</w:t>
      </w:r>
      <w:proofErr w:type="gramEnd"/>
    </w:p>
    <w:p w14:paraId="55B1834E" w14:textId="77777777" w:rsidR="00183A3A" w:rsidRDefault="003559BC">
      <w:pPr>
        <w:pStyle w:val="ListParagraph"/>
        <w:numPr>
          <w:ilvl w:val="1"/>
          <w:numId w:val="1"/>
        </w:numPr>
        <w:tabs>
          <w:tab w:val="left" w:pos="820"/>
          <w:tab w:val="left" w:pos="821"/>
        </w:tabs>
        <w:ind w:right="122"/>
        <w:rPr>
          <w:sz w:val="24"/>
        </w:rPr>
      </w:pPr>
      <w:r>
        <w:rPr>
          <w:sz w:val="24"/>
        </w:rPr>
        <w:t>Conduct studies relating to a full range of professional planning work including, but not limited to, zoning administration, comprehensive planning, subdivisions, site plan</w:t>
      </w:r>
      <w:r>
        <w:rPr>
          <w:spacing w:val="-13"/>
          <w:sz w:val="24"/>
        </w:rPr>
        <w:t xml:space="preserve"> </w:t>
      </w:r>
      <w:r>
        <w:rPr>
          <w:sz w:val="24"/>
        </w:rPr>
        <w:t>review, capital budgeting, ordinance drafting, demographic analysis, neighborhood studies, grant writing and grant</w:t>
      </w:r>
      <w:r>
        <w:rPr>
          <w:spacing w:val="-2"/>
          <w:sz w:val="24"/>
        </w:rPr>
        <w:t xml:space="preserve"> </w:t>
      </w:r>
      <w:proofErr w:type="gramStart"/>
      <w:r>
        <w:rPr>
          <w:sz w:val="24"/>
        </w:rPr>
        <w:t>administration;</w:t>
      </w:r>
      <w:proofErr w:type="gramEnd"/>
    </w:p>
    <w:p w14:paraId="1607339C" w14:textId="77777777" w:rsidR="00183A3A" w:rsidRDefault="003559BC">
      <w:pPr>
        <w:pStyle w:val="ListParagraph"/>
        <w:numPr>
          <w:ilvl w:val="1"/>
          <w:numId w:val="1"/>
        </w:numPr>
        <w:tabs>
          <w:tab w:val="left" w:pos="820"/>
          <w:tab w:val="left" w:pos="821"/>
        </w:tabs>
        <w:ind w:right="522"/>
        <w:rPr>
          <w:sz w:val="24"/>
        </w:rPr>
      </w:pPr>
      <w:r>
        <w:rPr>
          <w:sz w:val="24"/>
        </w:rPr>
        <w:t>Draft reports and recommendations in connection with the above referenced</w:t>
      </w:r>
      <w:r>
        <w:rPr>
          <w:spacing w:val="-12"/>
          <w:sz w:val="24"/>
        </w:rPr>
        <w:t xml:space="preserve"> </w:t>
      </w:r>
      <w:r>
        <w:rPr>
          <w:sz w:val="24"/>
        </w:rPr>
        <w:t>activities and provides findings to the Planning Director, City Plan Commission, City Council, Zoning Board of Review, and various other city bodies as</w:t>
      </w:r>
      <w:r>
        <w:rPr>
          <w:spacing w:val="-3"/>
          <w:sz w:val="24"/>
        </w:rPr>
        <w:t xml:space="preserve"> </w:t>
      </w:r>
      <w:proofErr w:type="gramStart"/>
      <w:r>
        <w:rPr>
          <w:sz w:val="24"/>
        </w:rPr>
        <w:t>necessary;</w:t>
      </w:r>
      <w:proofErr w:type="gramEnd"/>
    </w:p>
    <w:p w14:paraId="2D53AD35" w14:textId="77777777" w:rsidR="00183A3A" w:rsidRDefault="003559BC">
      <w:pPr>
        <w:pStyle w:val="ListParagraph"/>
        <w:numPr>
          <w:ilvl w:val="1"/>
          <w:numId w:val="1"/>
        </w:numPr>
        <w:tabs>
          <w:tab w:val="left" w:pos="820"/>
          <w:tab w:val="left" w:pos="821"/>
        </w:tabs>
        <w:ind w:right="426"/>
        <w:rPr>
          <w:sz w:val="24"/>
        </w:rPr>
      </w:pPr>
      <w:r>
        <w:rPr>
          <w:sz w:val="24"/>
        </w:rPr>
        <w:t>Assist with the essential administrative public service aspects of working within a City Planning</w:t>
      </w:r>
      <w:r>
        <w:rPr>
          <w:spacing w:val="-1"/>
          <w:sz w:val="24"/>
        </w:rPr>
        <w:t xml:space="preserve"> </w:t>
      </w:r>
      <w:proofErr w:type="gramStart"/>
      <w:r>
        <w:rPr>
          <w:sz w:val="24"/>
        </w:rPr>
        <w:t>Department;</w:t>
      </w:r>
      <w:proofErr w:type="gramEnd"/>
    </w:p>
    <w:p w14:paraId="7E28934E" w14:textId="77777777" w:rsidR="00183A3A" w:rsidRDefault="003559BC">
      <w:pPr>
        <w:pStyle w:val="ListParagraph"/>
        <w:numPr>
          <w:ilvl w:val="1"/>
          <w:numId w:val="1"/>
        </w:numPr>
        <w:tabs>
          <w:tab w:val="left" w:pos="820"/>
          <w:tab w:val="left" w:pos="821"/>
        </w:tabs>
        <w:spacing w:before="1"/>
        <w:ind w:right="283"/>
        <w:rPr>
          <w:sz w:val="24"/>
        </w:rPr>
      </w:pPr>
      <w:r>
        <w:rPr>
          <w:sz w:val="24"/>
        </w:rPr>
        <w:t>Supervise subordinate staff and balance the monthly workload of the various boards</w:t>
      </w:r>
      <w:r>
        <w:rPr>
          <w:spacing w:val="-12"/>
          <w:sz w:val="24"/>
        </w:rPr>
        <w:t xml:space="preserve"> </w:t>
      </w:r>
      <w:r>
        <w:rPr>
          <w:sz w:val="24"/>
        </w:rPr>
        <w:t xml:space="preserve">and </w:t>
      </w:r>
      <w:proofErr w:type="gramStart"/>
      <w:r>
        <w:rPr>
          <w:sz w:val="24"/>
        </w:rPr>
        <w:t>commissions;</w:t>
      </w:r>
      <w:proofErr w:type="gramEnd"/>
    </w:p>
    <w:p w14:paraId="75A81B5B" w14:textId="77777777" w:rsidR="00183A3A" w:rsidRDefault="003559BC">
      <w:pPr>
        <w:pStyle w:val="ListParagraph"/>
        <w:numPr>
          <w:ilvl w:val="1"/>
          <w:numId w:val="1"/>
        </w:numPr>
        <w:tabs>
          <w:tab w:val="left" w:pos="820"/>
          <w:tab w:val="left" w:pos="821"/>
        </w:tabs>
        <w:ind w:hanging="361"/>
        <w:rPr>
          <w:sz w:val="24"/>
        </w:rPr>
      </w:pPr>
      <w:r>
        <w:rPr>
          <w:sz w:val="24"/>
        </w:rPr>
        <w:t>Perform all other related work at the discretion of the Planning</w:t>
      </w:r>
      <w:r>
        <w:rPr>
          <w:spacing w:val="-1"/>
          <w:sz w:val="24"/>
        </w:rPr>
        <w:t xml:space="preserve"> </w:t>
      </w:r>
      <w:r>
        <w:rPr>
          <w:sz w:val="24"/>
        </w:rPr>
        <w:t>Director.</w:t>
      </w:r>
    </w:p>
    <w:p w14:paraId="4D2E745C" w14:textId="77777777" w:rsidR="00183A3A" w:rsidRDefault="00183A3A">
      <w:pPr>
        <w:pStyle w:val="BodyText"/>
      </w:pPr>
    </w:p>
    <w:p w14:paraId="0A32C278" w14:textId="77777777" w:rsidR="00183A3A" w:rsidRDefault="003559BC">
      <w:pPr>
        <w:pStyle w:val="Heading2"/>
      </w:pPr>
      <w:r>
        <w:rPr>
          <w:u w:val="thick"/>
        </w:rPr>
        <w:t>Qualifications</w:t>
      </w:r>
    </w:p>
    <w:p w14:paraId="585B2F4A" w14:textId="77777777" w:rsidR="00183A3A" w:rsidRDefault="00183A3A">
      <w:pPr>
        <w:pStyle w:val="BodyText"/>
        <w:rPr>
          <w:b/>
          <w:sz w:val="16"/>
        </w:rPr>
      </w:pPr>
    </w:p>
    <w:p w14:paraId="3D31FE7A" w14:textId="77777777" w:rsidR="00183A3A" w:rsidRDefault="003559BC">
      <w:pPr>
        <w:pStyle w:val="ListParagraph"/>
        <w:numPr>
          <w:ilvl w:val="1"/>
          <w:numId w:val="1"/>
        </w:numPr>
        <w:tabs>
          <w:tab w:val="left" w:pos="820"/>
          <w:tab w:val="left" w:pos="821"/>
        </w:tabs>
        <w:spacing w:before="92"/>
        <w:ind w:right="222"/>
        <w:rPr>
          <w:sz w:val="24"/>
        </w:rPr>
      </w:pPr>
      <w:r>
        <w:rPr>
          <w:sz w:val="24"/>
        </w:rPr>
        <w:t>Organize, undertake, and synthesize complex planning research, draw logical</w:t>
      </w:r>
      <w:r>
        <w:rPr>
          <w:spacing w:val="-11"/>
          <w:sz w:val="24"/>
        </w:rPr>
        <w:t xml:space="preserve"> </w:t>
      </w:r>
      <w:r>
        <w:rPr>
          <w:sz w:val="24"/>
        </w:rPr>
        <w:t>inferences, and summarize</w:t>
      </w:r>
      <w:r>
        <w:rPr>
          <w:spacing w:val="-3"/>
          <w:sz w:val="24"/>
        </w:rPr>
        <w:t xml:space="preserve"> </w:t>
      </w:r>
      <w:proofErr w:type="gramStart"/>
      <w:r>
        <w:rPr>
          <w:sz w:val="24"/>
        </w:rPr>
        <w:t>results;</w:t>
      </w:r>
      <w:proofErr w:type="gramEnd"/>
    </w:p>
    <w:p w14:paraId="41FC6AEF" w14:textId="77777777" w:rsidR="00183A3A" w:rsidRDefault="003559BC">
      <w:pPr>
        <w:pStyle w:val="ListParagraph"/>
        <w:numPr>
          <w:ilvl w:val="1"/>
          <w:numId w:val="1"/>
        </w:numPr>
        <w:tabs>
          <w:tab w:val="left" w:pos="820"/>
          <w:tab w:val="left" w:pos="821"/>
        </w:tabs>
        <w:ind w:hanging="361"/>
        <w:rPr>
          <w:sz w:val="24"/>
        </w:rPr>
      </w:pPr>
      <w:r>
        <w:rPr>
          <w:sz w:val="24"/>
        </w:rPr>
        <w:t xml:space="preserve">Understand and administer complex intergovernmental </w:t>
      </w:r>
      <w:proofErr w:type="gramStart"/>
      <w:r>
        <w:rPr>
          <w:sz w:val="24"/>
        </w:rPr>
        <w:t>relationships;</w:t>
      </w:r>
      <w:proofErr w:type="gramEnd"/>
    </w:p>
    <w:p w14:paraId="0B9F19C9" w14:textId="77777777" w:rsidR="00183A3A" w:rsidRDefault="003559BC">
      <w:pPr>
        <w:pStyle w:val="ListParagraph"/>
        <w:numPr>
          <w:ilvl w:val="1"/>
          <w:numId w:val="1"/>
        </w:numPr>
        <w:tabs>
          <w:tab w:val="left" w:pos="820"/>
          <w:tab w:val="left" w:pos="821"/>
        </w:tabs>
        <w:ind w:right="735"/>
        <w:rPr>
          <w:sz w:val="24"/>
        </w:rPr>
      </w:pPr>
      <w:r>
        <w:rPr>
          <w:sz w:val="24"/>
        </w:rPr>
        <w:t>Present findings before the public and decision-making bodies in a concise oral</w:t>
      </w:r>
      <w:r>
        <w:rPr>
          <w:spacing w:val="-11"/>
          <w:sz w:val="24"/>
        </w:rPr>
        <w:t xml:space="preserve"> </w:t>
      </w:r>
      <w:r>
        <w:rPr>
          <w:sz w:val="24"/>
        </w:rPr>
        <w:t>and written</w:t>
      </w:r>
      <w:r>
        <w:rPr>
          <w:spacing w:val="-1"/>
          <w:sz w:val="24"/>
        </w:rPr>
        <w:t xml:space="preserve"> </w:t>
      </w:r>
      <w:proofErr w:type="gramStart"/>
      <w:r>
        <w:rPr>
          <w:sz w:val="24"/>
        </w:rPr>
        <w:t>format;</w:t>
      </w:r>
      <w:proofErr w:type="gramEnd"/>
    </w:p>
    <w:p w14:paraId="71ACE804" w14:textId="77777777" w:rsidR="00183A3A" w:rsidRDefault="003559BC">
      <w:pPr>
        <w:pStyle w:val="ListParagraph"/>
        <w:numPr>
          <w:ilvl w:val="1"/>
          <w:numId w:val="1"/>
        </w:numPr>
        <w:tabs>
          <w:tab w:val="left" w:pos="820"/>
          <w:tab w:val="left" w:pos="821"/>
        </w:tabs>
        <w:ind w:hanging="361"/>
        <w:rPr>
          <w:sz w:val="24"/>
        </w:rPr>
      </w:pPr>
      <w:r>
        <w:rPr>
          <w:sz w:val="24"/>
        </w:rPr>
        <w:t xml:space="preserve">Build and maintain professional relationships with all city </w:t>
      </w:r>
      <w:proofErr w:type="gramStart"/>
      <w:r>
        <w:rPr>
          <w:sz w:val="24"/>
        </w:rPr>
        <w:t>departments;</w:t>
      </w:r>
      <w:proofErr w:type="gramEnd"/>
    </w:p>
    <w:p w14:paraId="114DE3E8" w14:textId="77777777" w:rsidR="00183A3A" w:rsidRDefault="003559BC">
      <w:pPr>
        <w:pStyle w:val="ListParagraph"/>
        <w:numPr>
          <w:ilvl w:val="1"/>
          <w:numId w:val="1"/>
        </w:numPr>
        <w:tabs>
          <w:tab w:val="left" w:pos="820"/>
          <w:tab w:val="left" w:pos="821"/>
        </w:tabs>
        <w:ind w:right="686"/>
        <w:rPr>
          <w:sz w:val="24"/>
        </w:rPr>
      </w:pPr>
      <w:r>
        <w:rPr>
          <w:sz w:val="24"/>
        </w:rPr>
        <w:t xml:space="preserve">Accurately interpret city regulations and be able to communicate required actions to private property owners and the </w:t>
      </w:r>
      <w:proofErr w:type="gramStart"/>
      <w:r>
        <w:rPr>
          <w:sz w:val="24"/>
        </w:rPr>
        <w:t>public;</w:t>
      </w:r>
      <w:proofErr w:type="gramEnd"/>
    </w:p>
    <w:p w14:paraId="742CF7E5" w14:textId="77777777" w:rsidR="00183A3A" w:rsidRDefault="003559BC">
      <w:pPr>
        <w:pStyle w:val="ListParagraph"/>
        <w:numPr>
          <w:ilvl w:val="1"/>
          <w:numId w:val="1"/>
        </w:numPr>
        <w:tabs>
          <w:tab w:val="left" w:pos="820"/>
          <w:tab w:val="left" w:pos="821"/>
        </w:tabs>
        <w:spacing w:before="1"/>
        <w:ind w:hanging="361"/>
        <w:rPr>
          <w:sz w:val="24"/>
        </w:rPr>
      </w:pPr>
      <w:r>
        <w:rPr>
          <w:sz w:val="24"/>
        </w:rPr>
        <w:t>Work as a key team member on various special projects throughout the city and the</w:t>
      </w:r>
      <w:r>
        <w:rPr>
          <w:spacing w:val="-8"/>
          <w:sz w:val="24"/>
        </w:rPr>
        <w:t xml:space="preserve"> </w:t>
      </w:r>
      <w:proofErr w:type="gramStart"/>
      <w:r>
        <w:rPr>
          <w:sz w:val="24"/>
        </w:rPr>
        <w:t>State;</w:t>
      </w:r>
      <w:proofErr w:type="gramEnd"/>
    </w:p>
    <w:p w14:paraId="7C2F0A5E" w14:textId="77777777" w:rsidR="00183A3A" w:rsidRDefault="003559BC">
      <w:pPr>
        <w:pStyle w:val="ListParagraph"/>
        <w:numPr>
          <w:ilvl w:val="1"/>
          <w:numId w:val="1"/>
        </w:numPr>
        <w:tabs>
          <w:tab w:val="left" w:pos="820"/>
          <w:tab w:val="left" w:pos="821"/>
        </w:tabs>
        <w:ind w:right="116"/>
        <w:rPr>
          <w:sz w:val="24"/>
        </w:rPr>
      </w:pPr>
      <w:r>
        <w:rPr>
          <w:sz w:val="24"/>
        </w:rPr>
        <w:t>Critically</w:t>
      </w:r>
      <w:r>
        <w:rPr>
          <w:spacing w:val="-11"/>
          <w:sz w:val="24"/>
        </w:rPr>
        <w:t xml:space="preserve"> </w:t>
      </w:r>
      <w:r>
        <w:rPr>
          <w:sz w:val="24"/>
        </w:rPr>
        <w:t>review</w:t>
      </w:r>
      <w:r>
        <w:rPr>
          <w:spacing w:val="-9"/>
          <w:sz w:val="24"/>
        </w:rPr>
        <w:t xml:space="preserve"> </w:t>
      </w:r>
      <w:r>
        <w:rPr>
          <w:sz w:val="24"/>
        </w:rPr>
        <w:t>proposed</w:t>
      </w:r>
      <w:r>
        <w:rPr>
          <w:spacing w:val="-10"/>
          <w:sz w:val="24"/>
        </w:rPr>
        <w:t xml:space="preserve"> </w:t>
      </w:r>
      <w:r>
        <w:rPr>
          <w:sz w:val="24"/>
        </w:rPr>
        <w:t>development</w:t>
      </w:r>
      <w:r>
        <w:rPr>
          <w:spacing w:val="-11"/>
          <w:sz w:val="24"/>
        </w:rPr>
        <w:t xml:space="preserve"> </w:t>
      </w:r>
      <w:r>
        <w:rPr>
          <w:sz w:val="24"/>
        </w:rPr>
        <w:t>projects</w:t>
      </w:r>
      <w:r>
        <w:rPr>
          <w:spacing w:val="-7"/>
          <w:sz w:val="24"/>
        </w:rPr>
        <w:t xml:space="preserve"> </w:t>
      </w:r>
      <w:r>
        <w:rPr>
          <w:sz w:val="24"/>
        </w:rPr>
        <w:t>for</w:t>
      </w:r>
      <w:r>
        <w:rPr>
          <w:spacing w:val="-9"/>
          <w:sz w:val="24"/>
        </w:rPr>
        <w:t xml:space="preserve"> </w:t>
      </w:r>
      <w:r>
        <w:rPr>
          <w:sz w:val="24"/>
        </w:rPr>
        <w:t>the</w:t>
      </w:r>
      <w:r>
        <w:rPr>
          <w:spacing w:val="-11"/>
          <w:sz w:val="24"/>
        </w:rPr>
        <w:t xml:space="preserve"> </w:t>
      </w:r>
      <w:r>
        <w:rPr>
          <w:sz w:val="24"/>
        </w:rPr>
        <w:t>merits</w:t>
      </w:r>
      <w:r>
        <w:rPr>
          <w:spacing w:val="-10"/>
          <w:sz w:val="24"/>
        </w:rPr>
        <w:t xml:space="preserve"> </w:t>
      </w:r>
      <w:r>
        <w:rPr>
          <w:sz w:val="24"/>
        </w:rPr>
        <w:t>of</w:t>
      </w:r>
      <w:r>
        <w:rPr>
          <w:spacing w:val="-12"/>
          <w:sz w:val="24"/>
        </w:rPr>
        <w:t xml:space="preserve"> </w:t>
      </w:r>
      <w:r>
        <w:rPr>
          <w:sz w:val="24"/>
        </w:rPr>
        <w:t>their</w:t>
      </w:r>
      <w:r>
        <w:rPr>
          <w:spacing w:val="-11"/>
          <w:sz w:val="24"/>
        </w:rPr>
        <w:t xml:space="preserve"> </w:t>
      </w:r>
      <w:r>
        <w:rPr>
          <w:sz w:val="24"/>
        </w:rPr>
        <w:t>design</w:t>
      </w:r>
      <w:r>
        <w:rPr>
          <w:spacing w:val="-9"/>
          <w:sz w:val="24"/>
        </w:rPr>
        <w:t xml:space="preserve"> </w:t>
      </w:r>
      <w:r>
        <w:rPr>
          <w:sz w:val="24"/>
        </w:rPr>
        <w:t>and</w:t>
      </w:r>
      <w:r>
        <w:rPr>
          <w:spacing w:val="-11"/>
          <w:sz w:val="24"/>
        </w:rPr>
        <w:t xml:space="preserve"> </w:t>
      </w:r>
      <w:r>
        <w:rPr>
          <w:sz w:val="24"/>
        </w:rPr>
        <w:t>function and provide detailed staff presentations and</w:t>
      </w:r>
      <w:r>
        <w:rPr>
          <w:spacing w:val="-3"/>
          <w:sz w:val="24"/>
        </w:rPr>
        <w:t xml:space="preserve"> </w:t>
      </w:r>
      <w:r>
        <w:rPr>
          <w:sz w:val="24"/>
        </w:rPr>
        <w:t>recommendations.</w:t>
      </w:r>
    </w:p>
    <w:p w14:paraId="33ADB3DB" w14:textId="77777777" w:rsidR="00183A3A" w:rsidRDefault="003559BC">
      <w:pPr>
        <w:pStyle w:val="ListParagraph"/>
        <w:numPr>
          <w:ilvl w:val="1"/>
          <w:numId w:val="1"/>
        </w:numPr>
        <w:tabs>
          <w:tab w:val="left" w:pos="820"/>
          <w:tab w:val="left" w:pos="821"/>
        </w:tabs>
        <w:spacing w:before="1"/>
        <w:ind w:hanging="361"/>
      </w:pPr>
      <w:r>
        <w:t>Microsoft Windows / Microsoft Office Suite / GIS</w:t>
      </w:r>
      <w:r>
        <w:rPr>
          <w:spacing w:val="-3"/>
        </w:rPr>
        <w:t xml:space="preserve"> </w:t>
      </w:r>
      <w:r>
        <w:t>competence</w:t>
      </w:r>
    </w:p>
    <w:p w14:paraId="29D9AE34" w14:textId="77777777" w:rsidR="00183A3A" w:rsidRDefault="00183A3A">
      <w:pPr>
        <w:sectPr w:rsidR="00183A3A">
          <w:footerReference w:type="default" r:id="rId9"/>
          <w:pgSz w:w="12240" w:h="15840"/>
          <w:pgMar w:top="1280" w:right="1320" w:bottom="1400" w:left="1340" w:header="0" w:footer="1159" w:gutter="0"/>
          <w:cols w:space="720"/>
        </w:sectPr>
      </w:pPr>
    </w:p>
    <w:p w14:paraId="1EFCCBF9" w14:textId="77777777" w:rsidR="00183A3A" w:rsidRDefault="003559BC">
      <w:pPr>
        <w:pStyle w:val="Heading2"/>
        <w:spacing w:before="68"/>
      </w:pPr>
      <w:r>
        <w:rPr>
          <w:u w:val="thick"/>
        </w:rPr>
        <w:t>Education and Experience Requirements</w:t>
      </w:r>
    </w:p>
    <w:p w14:paraId="6329C315" w14:textId="77777777" w:rsidR="00183A3A" w:rsidRDefault="00183A3A">
      <w:pPr>
        <w:pStyle w:val="BodyText"/>
        <w:rPr>
          <w:b/>
          <w:sz w:val="16"/>
        </w:rPr>
      </w:pPr>
    </w:p>
    <w:p w14:paraId="542DDC3D" w14:textId="77777777" w:rsidR="00183A3A" w:rsidRDefault="003559BC">
      <w:pPr>
        <w:pStyle w:val="ListParagraph"/>
        <w:numPr>
          <w:ilvl w:val="1"/>
          <w:numId w:val="1"/>
        </w:numPr>
        <w:tabs>
          <w:tab w:val="left" w:pos="820"/>
          <w:tab w:val="left" w:pos="821"/>
        </w:tabs>
        <w:spacing w:before="92"/>
        <w:ind w:right="252"/>
        <w:rPr>
          <w:sz w:val="24"/>
        </w:rPr>
      </w:pPr>
      <w:r>
        <w:rPr>
          <w:sz w:val="24"/>
        </w:rPr>
        <w:t>Master’s degree in planning (Community, Town, City/Urban, Regional) from an accredited planning program with a minimum of three (3) years of professional planning experience. AICP is preferred.</w:t>
      </w:r>
      <w:r>
        <w:rPr>
          <w:spacing w:val="3"/>
          <w:sz w:val="24"/>
        </w:rPr>
        <w:t xml:space="preserve"> </w:t>
      </w:r>
      <w:r>
        <w:rPr>
          <w:sz w:val="24"/>
        </w:rPr>
        <w:t>OR</w:t>
      </w:r>
    </w:p>
    <w:p w14:paraId="7E66E14E" w14:textId="77777777" w:rsidR="00183A3A" w:rsidRDefault="003559BC">
      <w:pPr>
        <w:pStyle w:val="ListParagraph"/>
        <w:numPr>
          <w:ilvl w:val="1"/>
          <w:numId w:val="1"/>
        </w:numPr>
        <w:tabs>
          <w:tab w:val="left" w:pos="820"/>
          <w:tab w:val="left" w:pos="821"/>
        </w:tabs>
        <w:spacing w:before="139"/>
        <w:ind w:right="459"/>
        <w:rPr>
          <w:sz w:val="24"/>
        </w:rPr>
      </w:pPr>
      <w:r>
        <w:rPr>
          <w:sz w:val="24"/>
        </w:rPr>
        <w:t>Master’s degree from an accredited college or university in one of the following disciplines with a combination of four (4) years of professional / academic / internship experience in</w:t>
      </w:r>
      <w:r>
        <w:rPr>
          <w:spacing w:val="-2"/>
          <w:sz w:val="24"/>
        </w:rPr>
        <w:t xml:space="preserve"> </w:t>
      </w:r>
      <w:r>
        <w:rPr>
          <w:sz w:val="24"/>
        </w:rPr>
        <w:t>planning:</w:t>
      </w:r>
    </w:p>
    <w:p w14:paraId="4BDE62AC" w14:textId="77777777" w:rsidR="00183A3A" w:rsidRDefault="00183A3A">
      <w:pPr>
        <w:pStyle w:val="BodyText"/>
      </w:pPr>
    </w:p>
    <w:p w14:paraId="2D7C4BB5" w14:textId="77777777" w:rsidR="00183A3A" w:rsidRDefault="003559BC">
      <w:pPr>
        <w:pStyle w:val="BodyText"/>
        <w:tabs>
          <w:tab w:val="left" w:pos="2980"/>
          <w:tab w:val="left" w:pos="5861"/>
        </w:tabs>
        <w:ind w:left="820"/>
        <w:jc w:val="both"/>
      </w:pPr>
      <w:r>
        <w:t>Sustainability</w:t>
      </w:r>
      <w:r>
        <w:tab/>
        <w:t>Public</w:t>
      </w:r>
      <w:r>
        <w:rPr>
          <w:spacing w:val="-2"/>
        </w:rPr>
        <w:t xml:space="preserve"> </w:t>
      </w:r>
      <w:r>
        <w:t>Administration</w:t>
      </w:r>
      <w:r>
        <w:tab/>
        <w:t>Public</w:t>
      </w:r>
      <w:r>
        <w:rPr>
          <w:spacing w:val="-1"/>
        </w:rPr>
        <w:t xml:space="preserve"> </w:t>
      </w:r>
      <w:r>
        <w:t>Policy</w:t>
      </w:r>
    </w:p>
    <w:p w14:paraId="147135D3" w14:textId="77777777" w:rsidR="00183A3A" w:rsidRDefault="003559BC">
      <w:pPr>
        <w:pStyle w:val="BodyText"/>
        <w:tabs>
          <w:tab w:val="left" w:pos="2980"/>
          <w:tab w:val="left" w:pos="5861"/>
        </w:tabs>
        <w:ind w:left="820" w:right="167"/>
        <w:jc w:val="both"/>
      </w:pPr>
      <w:r>
        <w:t>Urban</w:t>
      </w:r>
      <w:r>
        <w:rPr>
          <w:spacing w:val="-2"/>
        </w:rPr>
        <w:t xml:space="preserve"> </w:t>
      </w:r>
      <w:r>
        <w:t>Affairs</w:t>
      </w:r>
      <w:r>
        <w:tab/>
        <w:t>Geography</w:t>
      </w:r>
      <w:r>
        <w:tab/>
        <w:t>Environmental</w:t>
      </w:r>
      <w:r>
        <w:rPr>
          <w:spacing w:val="-15"/>
        </w:rPr>
        <w:t xml:space="preserve"> </w:t>
      </w:r>
      <w:r>
        <w:t>Science/Management Graduate Certificate of Planning</w:t>
      </w:r>
      <w:r>
        <w:rPr>
          <w:spacing w:val="-6"/>
        </w:rPr>
        <w:t xml:space="preserve"> </w:t>
      </w:r>
      <w:r>
        <w:t>is</w:t>
      </w:r>
      <w:r>
        <w:rPr>
          <w:spacing w:val="-1"/>
        </w:rPr>
        <w:t xml:space="preserve"> </w:t>
      </w:r>
      <w:r>
        <w:t>desirable.</w:t>
      </w:r>
      <w:r>
        <w:tab/>
        <w:t>AICP is preferred. OR</w:t>
      </w:r>
    </w:p>
    <w:p w14:paraId="562A95AD" w14:textId="77777777" w:rsidR="00183A3A" w:rsidRDefault="003559BC">
      <w:pPr>
        <w:pStyle w:val="ListParagraph"/>
        <w:numPr>
          <w:ilvl w:val="1"/>
          <w:numId w:val="1"/>
        </w:numPr>
        <w:tabs>
          <w:tab w:val="left" w:pos="821"/>
        </w:tabs>
        <w:spacing w:before="137"/>
        <w:ind w:right="118"/>
        <w:jc w:val="both"/>
        <w:rPr>
          <w:sz w:val="24"/>
        </w:rPr>
      </w:pPr>
      <w:r>
        <w:rPr>
          <w:sz w:val="24"/>
        </w:rPr>
        <w:t>Bachelor’s degree from an accredited college or university in one of the following disciplines</w:t>
      </w:r>
      <w:r>
        <w:rPr>
          <w:spacing w:val="-12"/>
          <w:sz w:val="24"/>
        </w:rPr>
        <w:t xml:space="preserve"> </w:t>
      </w:r>
      <w:r>
        <w:rPr>
          <w:sz w:val="24"/>
        </w:rPr>
        <w:t>with</w:t>
      </w:r>
      <w:r>
        <w:rPr>
          <w:spacing w:val="-11"/>
          <w:sz w:val="24"/>
        </w:rPr>
        <w:t xml:space="preserve"> </w:t>
      </w:r>
      <w:r>
        <w:rPr>
          <w:sz w:val="24"/>
        </w:rPr>
        <w:t>a</w:t>
      </w:r>
      <w:r>
        <w:rPr>
          <w:spacing w:val="-12"/>
          <w:sz w:val="24"/>
        </w:rPr>
        <w:t xml:space="preserve"> </w:t>
      </w:r>
      <w:r>
        <w:rPr>
          <w:sz w:val="24"/>
        </w:rPr>
        <w:t>combination</w:t>
      </w:r>
      <w:r>
        <w:rPr>
          <w:spacing w:val="-12"/>
          <w:sz w:val="24"/>
        </w:rPr>
        <w:t xml:space="preserve"> </w:t>
      </w:r>
      <w:r>
        <w:rPr>
          <w:sz w:val="24"/>
        </w:rPr>
        <w:t>of</w:t>
      </w:r>
      <w:r>
        <w:rPr>
          <w:spacing w:val="-11"/>
          <w:sz w:val="24"/>
        </w:rPr>
        <w:t xml:space="preserve"> </w:t>
      </w:r>
      <w:r>
        <w:rPr>
          <w:sz w:val="24"/>
        </w:rPr>
        <w:t>5</w:t>
      </w:r>
      <w:r>
        <w:rPr>
          <w:spacing w:val="-12"/>
          <w:sz w:val="24"/>
        </w:rPr>
        <w:t xml:space="preserve"> </w:t>
      </w:r>
      <w:r>
        <w:rPr>
          <w:sz w:val="24"/>
        </w:rPr>
        <w:t>years</w:t>
      </w:r>
      <w:r>
        <w:rPr>
          <w:spacing w:val="-13"/>
          <w:sz w:val="24"/>
        </w:rPr>
        <w:t xml:space="preserve"> </w:t>
      </w:r>
      <w:r>
        <w:rPr>
          <w:sz w:val="24"/>
        </w:rPr>
        <w:t>of</w:t>
      </w:r>
      <w:r>
        <w:rPr>
          <w:spacing w:val="-12"/>
          <w:sz w:val="24"/>
        </w:rPr>
        <w:t xml:space="preserve"> </w:t>
      </w:r>
      <w:r>
        <w:rPr>
          <w:sz w:val="24"/>
        </w:rPr>
        <w:t>professional</w:t>
      </w:r>
      <w:r>
        <w:rPr>
          <w:spacing w:val="-12"/>
          <w:sz w:val="24"/>
        </w:rPr>
        <w:t xml:space="preserve"> </w:t>
      </w:r>
      <w:r>
        <w:rPr>
          <w:sz w:val="24"/>
        </w:rPr>
        <w:t>/</w:t>
      </w:r>
      <w:r>
        <w:rPr>
          <w:spacing w:val="-11"/>
          <w:sz w:val="24"/>
        </w:rPr>
        <w:t xml:space="preserve"> </w:t>
      </w:r>
      <w:r>
        <w:rPr>
          <w:sz w:val="24"/>
        </w:rPr>
        <w:t>academic</w:t>
      </w:r>
      <w:r>
        <w:rPr>
          <w:spacing w:val="-13"/>
          <w:sz w:val="24"/>
        </w:rPr>
        <w:t xml:space="preserve"> </w:t>
      </w:r>
      <w:r>
        <w:rPr>
          <w:sz w:val="24"/>
        </w:rPr>
        <w:t>/</w:t>
      </w:r>
      <w:r>
        <w:rPr>
          <w:spacing w:val="-11"/>
          <w:sz w:val="24"/>
        </w:rPr>
        <w:t xml:space="preserve"> </w:t>
      </w:r>
      <w:r>
        <w:rPr>
          <w:sz w:val="24"/>
        </w:rPr>
        <w:t>internship</w:t>
      </w:r>
      <w:r>
        <w:rPr>
          <w:spacing w:val="-12"/>
          <w:sz w:val="24"/>
        </w:rPr>
        <w:t xml:space="preserve"> </w:t>
      </w:r>
      <w:r>
        <w:rPr>
          <w:sz w:val="24"/>
        </w:rPr>
        <w:t>experience in Planning (Community, Town, City/Urban,</w:t>
      </w:r>
      <w:r>
        <w:rPr>
          <w:spacing w:val="-4"/>
          <w:sz w:val="24"/>
        </w:rPr>
        <w:t xml:space="preserve"> </w:t>
      </w:r>
      <w:r>
        <w:rPr>
          <w:sz w:val="24"/>
        </w:rPr>
        <w:t>Regional):</w:t>
      </w:r>
    </w:p>
    <w:p w14:paraId="3ABCE644" w14:textId="77777777" w:rsidR="00183A3A" w:rsidRDefault="00183A3A">
      <w:pPr>
        <w:pStyle w:val="BodyText"/>
        <w:spacing w:before="1"/>
      </w:pPr>
    </w:p>
    <w:p w14:paraId="7BDA7F10" w14:textId="77777777" w:rsidR="00183A3A" w:rsidRDefault="003559BC">
      <w:pPr>
        <w:pStyle w:val="BodyText"/>
        <w:tabs>
          <w:tab w:val="left" w:pos="2980"/>
          <w:tab w:val="left" w:pos="5861"/>
        </w:tabs>
        <w:ind w:left="820" w:right="1216"/>
      </w:pPr>
      <w:r>
        <w:t>Planning</w:t>
      </w:r>
      <w:r>
        <w:tab/>
        <w:t>Urban</w:t>
      </w:r>
      <w:r>
        <w:rPr>
          <w:spacing w:val="-2"/>
        </w:rPr>
        <w:t xml:space="preserve"> </w:t>
      </w:r>
      <w:r>
        <w:t>Studies</w:t>
      </w:r>
      <w:r>
        <w:tab/>
        <w:t xml:space="preserve">Community </w:t>
      </w:r>
      <w:r>
        <w:rPr>
          <w:spacing w:val="-3"/>
        </w:rPr>
        <w:t xml:space="preserve">Development </w:t>
      </w:r>
      <w:r>
        <w:t>Sustainability</w:t>
      </w:r>
      <w:r>
        <w:tab/>
        <w:t>Public</w:t>
      </w:r>
      <w:r>
        <w:rPr>
          <w:spacing w:val="-2"/>
        </w:rPr>
        <w:t xml:space="preserve"> </w:t>
      </w:r>
      <w:r>
        <w:t>Administration</w:t>
      </w:r>
      <w:r>
        <w:tab/>
        <w:t>Political</w:t>
      </w:r>
      <w:r>
        <w:rPr>
          <w:spacing w:val="1"/>
        </w:rPr>
        <w:t xml:space="preserve"> </w:t>
      </w:r>
      <w:r>
        <w:t>Science</w:t>
      </w:r>
    </w:p>
    <w:p w14:paraId="08498A24" w14:textId="77777777" w:rsidR="00183A3A" w:rsidRDefault="003559BC">
      <w:pPr>
        <w:pStyle w:val="BodyText"/>
        <w:tabs>
          <w:tab w:val="left" w:pos="2980"/>
          <w:tab w:val="left" w:pos="5861"/>
        </w:tabs>
        <w:ind w:left="820"/>
      </w:pPr>
      <w:r>
        <w:t>Public</w:t>
      </w:r>
      <w:r>
        <w:rPr>
          <w:spacing w:val="-2"/>
        </w:rPr>
        <w:t xml:space="preserve"> </w:t>
      </w:r>
      <w:r>
        <w:t>Policy</w:t>
      </w:r>
      <w:r>
        <w:tab/>
        <w:t>Urban</w:t>
      </w:r>
      <w:r>
        <w:rPr>
          <w:spacing w:val="-1"/>
        </w:rPr>
        <w:t xml:space="preserve"> </w:t>
      </w:r>
      <w:r>
        <w:t>Affairs</w:t>
      </w:r>
      <w:r>
        <w:tab/>
        <w:t>Geography</w:t>
      </w:r>
    </w:p>
    <w:p w14:paraId="08454E57" w14:textId="77777777" w:rsidR="00183A3A" w:rsidRDefault="003559BC">
      <w:pPr>
        <w:pStyle w:val="BodyText"/>
        <w:tabs>
          <w:tab w:val="left" w:pos="5861"/>
        </w:tabs>
        <w:ind w:left="820" w:right="2518"/>
      </w:pPr>
      <w:r>
        <w:t>Environmental</w:t>
      </w:r>
      <w:r>
        <w:rPr>
          <w:spacing w:val="-2"/>
        </w:rPr>
        <w:t xml:space="preserve"> </w:t>
      </w:r>
      <w:r>
        <w:t>Science/Management</w:t>
      </w:r>
      <w:r>
        <w:tab/>
      </w:r>
      <w:r>
        <w:rPr>
          <w:spacing w:val="-3"/>
        </w:rPr>
        <w:t xml:space="preserve">Architecture </w:t>
      </w:r>
      <w:r>
        <w:t>Graduate Certificate of Planning is</w:t>
      </w:r>
      <w:r>
        <w:rPr>
          <w:spacing w:val="-3"/>
        </w:rPr>
        <w:t xml:space="preserve"> </w:t>
      </w:r>
      <w:r>
        <w:t>desirable.</w:t>
      </w:r>
    </w:p>
    <w:p w14:paraId="65DB091D" w14:textId="77777777" w:rsidR="00183A3A" w:rsidRDefault="003559BC">
      <w:pPr>
        <w:pStyle w:val="BodyText"/>
        <w:ind w:left="820"/>
        <w:rPr>
          <w:b/>
        </w:rPr>
      </w:pPr>
      <w:r>
        <w:t xml:space="preserve">AICP is </w:t>
      </w:r>
      <w:r>
        <w:rPr>
          <w:b/>
        </w:rPr>
        <w:t xml:space="preserve">required </w:t>
      </w:r>
      <w:r>
        <w:t>by the end of the probationary period</w:t>
      </w:r>
      <w:r>
        <w:rPr>
          <w:b/>
        </w:rPr>
        <w:t>.</w:t>
      </w:r>
    </w:p>
    <w:p w14:paraId="1EF98F81" w14:textId="77777777" w:rsidR="00183A3A" w:rsidRDefault="00183A3A">
      <w:pPr>
        <w:pStyle w:val="BodyText"/>
        <w:rPr>
          <w:b/>
        </w:rPr>
      </w:pPr>
    </w:p>
    <w:p w14:paraId="670305E7" w14:textId="77777777" w:rsidR="00183A3A" w:rsidRDefault="003559BC">
      <w:pPr>
        <w:pStyle w:val="Heading2"/>
      </w:pPr>
      <w:r>
        <w:rPr>
          <w:u w:val="thick"/>
        </w:rPr>
        <w:t>Civil Service Examination</w:t>
      </w:r>
    </w:p>
    <w:p w14:paraId="7A06580A" w14:textId="77777777" w:rsidR="00183A3A" w:rsidRDefault="00183A3A">
      <w:pPr>
        <w:pStyle w:val="BodyText"/>
        <w:spacing w:before="3"/>
        <w:rPr>
          <w:b/>
          <w:sz w:val="16"/>
        </w:rPr>
      </w:pPr>
    </w:p>
    <w:p w14:paraId="606C71C4" w14:textId="77777777" w:rsidR="00183A3A" w:rsidRDefault="003559BC">
      <w:pPr>
        <w:pStyle w:val="BodyText"/>
        <w:spacing w:before="90"/>
        <w:ind w:left="100" w:right="170"/>
      </w:pPr>
      <w:r>
        <w:t>An oral civil service examination will be administered to each qualified applicant. The city will allow video conference for this portion of the selection process, if requested. The weight of this examination shall be 100%, and the minimum passing grade shall be 70%. Qualified applicants will have appropriate seniority points added to a passing score.</w:t>
      </w:r>
    </w:p>
    <w:p w14:paraId="3B55490A" w14:textId="77777777" w:rsidR="00183A3A" w:rsidRDefault="00183A3A">
      <w:pPr>
        <w:pStyle w:val="BodyText"/>
      </w:pPr>
    </w:p>
    <w:p w14:paraId="51DFE07E" w14:textId="77777777" w:rsidR="00183A3A" w:rsidRDefault="003559BC">
      <w:pPr>
        <w:pStyle w:val="Heading2"/>
      </w:pPr>
      <w:r>
        <w:rPr>
          <w:u w:val="thick"/>
        </w:rPr>
        <w:t>Preference</w:t>
      </w:r>
    </w:p>
    <w:p w14:paraId="14B43624" w14:textId="77777777" w:rsidR="00183A3A" w:rsidRDefault="00183A3A">
      <w:pPr>
        <w:pStyle w:val="BodyText"/>
        <w:rPr>
          <w:b/>
          <w:sz w:val="18"/>
        </w:rPr>
      </w:pPr>
    </w:p>
    <w:p w14:paraId="608DB9ED" w14:textId="77777777" w:rsidR="00183A3A" w:rsidRDefault="003559BC">
      <w:pPr>
        <w:pStyle w:val="BodyText"/>
        <w:spacing w:before="90"/>
        <w:ind w:left="100" w:right="256"/>
      </w:pPr>
      <w:r>
        <w:t>Honorably discharged active-duty war veterans who have received a passing final grade of 70% shall have five (5) points added to their final grade and disabled active-duty war veterans shall have (10) points added to their final grade.</w:t>
      </w:r>
    </w:p>
    <w:p w14:paraId="38229170" w14:textId="77777777" w:rsidR="00183A3A" w:rsidRDefault="00183A3A">
      <w:pPr>
        <w:pStyle w:val="BodyText"/>
        <w:spacing w:before="8"/>
        <w:rPr>
          <w:sz w:val="25"/>
        </w:rPr>
      </w:pPr>
    </w:p>
    <w:p w14:paraId="21325573" w14:textId="77777777" w:rsidR="00183A3A" w:rsidRDefault="003559BC">
      <w:pPr>
        <w:pStyle w:val="BodyText"/>
        <w:ind w:left="100" w:right="168"/>
      </w:pPr>
      <w:r>
        <w:t xml:space="preserve">In order to receive credit for veteran’s preference, an honorably discharged </w:t>
      </w:r>
      <w:proofErr w:type="gramStart"/>
      <w:r>
        <w:t>active duty</w:t>
      </w:r>
      <w:proofErr w:type="gramEnd"/>
      <w:r>
        <w:t xml:space="preserve"> war veteran must furnish his/her DD 214. A disabled </w:t>
      </w:r>
      <w:proofErr w:type="gramStart"/>
      <w:r>
        <w:t>active duty</w:t>
      </w:r>
      <w:proofErr w:type="gramEnd"/>
      <w:r>
        <w:t xml:space="preserve"> war veteran must submit proof that he/she has been classified as “disabled” by the Veterans’ Administration. The DD 214 and proof of disability classification must be submitted at the time of the written examination.</w:t>
      </w:r>
    </w:p>
    <w:p w14:paraId="2304D580" w14:textId="77777777" w:rsidR="00183A3A" w:rsidRDefault="003559BC">
      <w:pPr>
        <w:pStyle w:val="BodyText"/>
        <w:spacing w:before="20"/>
        <w:ind w:left="100"/>
      </w:pPr>
      <w:r>
        <w:t xml:space="preserve">Veterans’ dates for </w:t>
      </w:r>
      <w:proofErr w:type="gramStart"/>
      <w:r>
        <w:t>active duty</w:t>
      </w:r>
      <w:proofErr w:type="gramEnd"/>
      <w:r>
        <w:t xml:space="preserve"> war veterans are as follows:</w:t>
      </w:r>
    </w:p>
    <w:p w14:paraId="0B7F563C" w14:textId="77777777" w:rsidR="00183A3A" w:rsidRDefault="00183A3A">
      <w:pPr>
        <w:pStyle w:val="BodyText"/>
        <w:spacing w:before="8"/>
        <w:rPr>
          <w:sz w:val="25"/>
        </w:rPr>
      </w:pPr>
    </w:p>
    <w:p w14:paraId="2F1C0142" w14:textId="77777777" w:rsidR="00183A3A" w:rsidRDefault="003559BC">
      <w:pPr>
        <w:pStyle w:val="BodyText"/>
        <w:ind w:left="100"/>
      </w:pPr>
      <w:r>
        <w:t>December 7, 1941 - December 31, 1946</w:t>
      </w:r>
    </w:p>
    <w:p w14:paraId="60690310" w14:textId="77777777" w:rsidR="00183A3A" w:rsidRDefault="003559BC">
      <w:pPr>
        <w:pStyle w:val="BodyText"/>
        <w:ind w:left="100"/>
      </w:pPr>
      <w:r>
        <w:t>June 27, 1950 - January 31, 1955</w:t>
      </w:r>
    </w:p>
    <w:p w14:paraId="37A75E98" w14:textId="77777777" w:rsidR="00183A3A" w:rsidRDefault="003559BC">
      <w:pPr>
        <w:pStyle w:val="BodyText"/>
        <w:ind w:left="100"/>
      </w:pPr>
      <w:r>
        <w:t>July 1, 1958 - January 1,</w:t>
      </w:r>
      <w:r>
        <w:rPr>
          <w:spacing w:val="-4"/>
        </w:rPr>
        <w:t xml:space="preserve"> </w:t>
      </w:r>
      <w:r>
        <w:t>1959</w:t>
      </w:r>
    </w:p>
    <w:p w14:paraId="2AE4C8A2" w14:textId="77777777" w:rsidR="00183A3A" w:rsidRDefault="003559BC">
      <w:pPr>
        <w:pStyle w:val="BodyText"/>
        <w:ind w:left="100"/>
      </w:pPr>
      <w:r>
        <w:t>August 5, 1964 - May 7,</w:t>
      </w:r>
      <w:r>
        <w:rPr>
          <w:spacing w:val="-1"/>
        </w:rPr>
        <w:t xml:space="preserve"> </w:t>
      </w:r>
      <w:r>
        <w:t>1975</w:t>
      </w:r>
    </w:p>
    <w:p w14:paraId="25F1B968" w14:textId="77777777" w:rsidR="00183A3A" w:rsidRDefault="00183A3A">
      <w:pPr>
        <w:sectPr w:rsidR="00183A3A">
          <w:pgSz w:w="12240" w:h="15840"/>
          <w:pgMar w:top="1280" w:right="1320" w:bottom="1340" w:left="1340" w:header="0" w:footer="1159" w:gutter="0"/>
          <w:cols w:space="720"/>
        </w:sectPr>
      </w:pPr>
    </w:p>
    <w:p w14:paraId="45629A5B" w14:textId="77777777" w:rsidR="00183A3A" w:rsidRDefault="003559BC">
      <w:pPr>
        <w:pStyle w:val="BodyText"/>
        <w:spacing w:before="68"/>
        <w:ind w:left="100"/>
      </w:pPr>
      <w:r>
        <w:t>August 20, 1982 - December 31, 1987</w:t>
      </w:r>
    </w:p>
    <w:p w14:paraId="72C86B26" w14:textId="77777777" w:rsidR="00183A3A" w:rsidRDefault="003559BC">
      <w:pPr>
        <w:pStyle w:val="BodyText"/>
        <w:ind w:left="100"/>
      </w:pPr>
      <w:r>
        <w:t>December 20, 1989 - January 31, 1990</w:t>
      </w:r>
    </w:p>
    <w:p w14:paraId="0DC385B2" w14:textId="77777777" w:rsidR="00183A3A" w:rsidRDefault="003559BC">
      <w:pPr>
        <w:pStyle w:val="BodyText"/>
        <w:ind w:left="100"/>
      </w:pPr>
      <w:r>
        <w:t>August 2, 1990 - May 1, 1994</w:t>
      </w:r>
    </w:p>
    <w:p w14:paraId="20ECBEEE" w14:textId="77777777" w:rsidR="00183A3A" w:rsidRDefault="003559BC">
      <w:pPr>
        <w:pStyle w:val="BodyText"/>
        <w:ind w:left="100" w:right="1302"/>
      </w:pPr>
      <w:r>
        <w:t>September 18, 2001 - A period prescribed by law, an Act of Congress or Presidential Proclamation.</w:t>
      </w:r>
    </w:p>
    <w:p w14:paraId="35656BF4" w14:textId="77777777" w:rsidR="00183A3A" w:rsidRDefault="003559BC">
      <w:pPr>
        <w:pStyle w:val="BodyText"/>
        <w:ind w:left="100"/>
      </w:pPr>
      <w:r>
        <w:t>October 16, 2002 - A period prescribed by law, an Act of Congress or Presidential Proclamation.</w:t>
      </w:r>
    </w:p>
    <w:p w14:paraId="0EEB5206" w14:textId="77777777" w:rsidR="00183A3A" w:rsidRDefault="00183A3A">
      <w:pPr>
        <w:pStyle w:val="BodyText"/>
      </w:pPr>
    </w:p>
    <w:p w14:paraId="74B6769C" w14:textId="77777777" w:rsidR="00183A3A" w:rsidRDefault="003559BC">
      <w:pPr>
        <w:pStyle w:val="Heading2"/>
        <w:ind w:right="205"/>
      </w:pPr>
      <w:r>
        <w:t>This definition shall be further defined as "any person who honorably served in the armed forces in any conflict or undeclared war for which a campaign ribbon or expeditionary medal was earned and who was honorably discharged from the service."</w:t>
      </w:r>
    </w:p>
    <w:p w14:paraId="16F134FD" w14:textId="77777777" w:rsidR="00183A3A" w:rsidRDefault="00183A3A">
      <w:pPr>
        <w:pStyle w:val="BodyText"/>
        <w:rPr>
          <w:b/>
          <w:sz w:val="26"/>
        </w:rPr>
      </w:pPr>
    </w:p>
    <w:p w14:paraId="3E8A7A31" w14:textId="77777777" w:rsidR="00183A3A" w:rsidRDefault="00183A3A">
      <w:pPr>
        <w:pStyle w:val="BodyText"/>
        <w:spacing w:before="3"/>
        <w:rPr>
          <w:b/>
          <w:sz w:val="22"/>
        </w:rPr>
      </w:pPr>
    </w:p>
    <w:p w14:paraId="617E910D" w14:textId="77777777" w:rsidR="00183A3A" w:rsidRDefault="003559BC">
      <w:pPr>
        <w:pStyle w:val="Heading3"/>
        <w:spacing w:line="274" w:lineRule="exact"/>
        <w:ind w:right="1866"/>
        <w:jc w:val="center"/>
      </w:pPr>
      <w:r>
        <w:t>The City of Cranston encourages diversity in its workforce.</w:t>
      </w:r>
    </w:p>
    <w:p w14:paraId="4F8F851A" w14:textId="77777777" w:rsidR="00183A3A" w:rsidRDefault="003559BC">
      <w:pPr>
        <w:spacing w:line="274" w:lineRule="exact"/>
        <w:ind w:left="1839" w:right="1862"/>
        <w:jc w:val="center"/>
        <w:rPr>
          <w:sz w:val="24"/>
        </w:rPr>
      </w:pPr>
      <w:r>
        <w:rPr>
          <w:b/>
          <w:i/>
          <w:sz w:val="24"/>
        </w:rPr>
        <w:t>We are an Equal Employment Opportunity Employer</w:t>
      </w:r>
      <w:r>
        <w:rPr>
          <w:sz w:val="24"/>
        </w:rPr>
        <w:t>.</w:t>
      </w:r>
    </w:p>
    <w:sectPr w:rsidR="00183A3A">
      <w:pgSz w:w="12240" w:h="15840"/>
      <w:pgMar w:top="1280" w:right="1320" w:bottom="1400" w:left="1340" w:header="0" w:footer="1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894A7" w14:textId="77777777" w:rsidR="00331ECF" w:rsidRDefault="00331ECF">
      <w:r>
        <w:separator/>
      </w:r>
    </w:p>
  </w:endnote>
  <w:endnote w:type="continuationSeparator" w:id="0">
    <w:p w14:paraId="541D1CE8" w14:textId="77777777" w:rsidR="00331ECF" w:rsidRDefault="0033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035A0" w14:textId="051459E7" w:rsidR="00183A3A" w:rsidRDefault="0062748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413A727" wp14:editId="2B5F60E1">
              <wp:simplePos x="0" y="0"/>
              <wp:positionH relativeFrom="page">
                <wp:posOffset>6744970</wp:posOffset>
              </wp:positionH>
              <wp:positionV relativeFrom="page">
                <wp:posOffset>9153525</wp:posOffset>
              </wp:positionV>
              <wp:extent cx="152400" cy="194310"/>
              <wp:effectExtent l="0" t="0" r="0" b="0"/>
              <wp:wrapNone/>
              <wp:docPr id="1113577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06B52" w14:textId="77777777" w:rsidR="00183A3A" w:rsidRDefault="003559BC">
                          <w:pPr>
                            <w:pStyle w:val="BodyText"/>
                            <w:spacing w:before="1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3A727" id="_x0000_t202" coordsize="21600,21600" o:spt="202" path="m,l,21600r21600,l21600,xe">
              <v:stroke joinstyle="miter"/>
              <v:path gradientshapeok="t" o:connecttype="rect"/>
            </v:shapetype>
            <v:shape id="Text Box 1" o:spid="_x0000_s1026" type="#_x0000_t202" style="position:absolute;margin-left:531.1pt;margin-top:720.7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" filled="f" stroked="f">
              <v:textbox inset="0,0,0,0">
                <w:txbxContent>
                  <w:p w14:paraId="41006B52" w14:textId="77777777" w:rsidR="00183A3A" w:rsidRDefault="003559BC">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248F6" w14:textId="77777777" w:rsidR="00331ECF" w:rsidRDefault="00331ECF">
      <w:r>
        <w:separator/>
      </w:r>
    </w:p>
  </w:footnote>
  <w:footnote w:type="continuationSeparator" w:id="0">
    <w:p w14:paraId="07FF6159" w14:textId="77777777" w:rsidR="00331ECF" w:rsidRDefault="00331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D5586"/>
    <w:multiLevelType w:val="hybridMultilevel"/>
    <w:tmpl w:val="686A39B8"/>
    <w:lvl w:ilvl="0" w:tplc="C098F99C">
      <w:start w:val="2"/>
      <w:numFmt w:val="decimal"/>
      <w:lvlText w:val="%1."/>
      <w:lvlJc w:val="left"/>
      <w:pPr>
        <w:ind w:left="460" w:hanging="360"/>
        <w:jc w:val="left"/>
      </w:pPr>
      <w:rPr>
        <w:rFonts w:ascii="Times New Roman" w:eastAsia="Times New Roman" w:hAnsi="Times New Roman" w:cs="Times New Roman" w:hint="default"/>
        <w:spacing w:val="-8"/>
        <w:w w:val="100"/>
        <w:sz w:val="24"/>
        <w:szCs w:val="24"/>
        <w:lang w:val="en-US" w:eastAsia="en-US" w:bidi="en-US"/>
      </w:rPr>
    </w:lvl>
    <w:lvl w:ilvl="1" w:tplc="6EC62520">
      <w:numFmt w:val="bullet"/>
      <w:lvlText w:val=""/>
      <w:lvlJc w:val="left"/>
      <w:pPr>
        <w:ind w:left="820" w:hanging="360"/>
      </w:pPr>
      <w:rPr>
        <w:rFonts w:ascii="Wingdings" w:eastAsia="Wingdings" w:hAnsi="Wingdings" w:cs="Wingdings" w:hint="default"/>
        <w:w w:val="100"/>
        <w:sz w:val="24"/>
        <w:szCs w:val="24"/>
        <w:lang w:val="en-US" w:eastAsia="en-US" w:bidi="en-US"/>
      </w:rPr>
    </w:lvl>
    <w:lvl w:ilvl="2" w:tplc="8AFC50FE">
      <w:numFmt w:val="bullet"/>
      <w:lvlText w:val="•"/>
      <w:lvlJc w:val="left"/>
      <w:pPr>
        <w:ind w:left="1793" w:hanging="360"/>
      </w:pPr>
      <w:rPr>
        <w:rFonts w:hint="default"/>
        <w:lang w:val="en-US" w:eastAsia="en-US" w:bidi="en-US"/>
      </w:rPr>
    </w:lvl>
    <w:lvl w:ilvl="3" w:tplc="82488934">
      <w:numFmt w:val="bullet"/>
      <w:lvlText w:val="•"/>
      <w:lvlJc w:val="left"/>
      <w:pPr>
        <w:ind w:left="2766" w:hanging="360"/>
      </w:pPr>
      <w:rPr>
        <w:rFonts w:hint="default"/>
        <w:lang w:val="en-US" w:eastAsia="en-US" w:bidi="en-US"/>
      </w:rPr>
    </w:lvl>
    <w:lvl w:ilvl="4" w:tplc="089A3FFE">
      <w:numFmt w:val="bullet"/>
      <w:lvlText w:val="•"/>
      <w:lvlJc w:val="left"/>
      <w:pPr>
        <w:ind w:left="3740" w:hanging="360"/>
      </w:pPr>
      <w:rPr>
        <w:rFonts w:hint="default"/>
        <w:lang w:val="en-US" w:eastAsia="en-US" w:bidi="en-US"/>
      </w:rPr>
    </w:lvl>
    <w:lvl w:ilvl="5" w:tplc="434E93F6">
      <w:numFmt w:val="bullet"/>
      <w:lvlText w:val="•"/>
      <w:lvlJc w:val="left"/>
      <w:pPr>
        <w:ind w:left="4713" w:hanging="360"/>
      </w:pPr>
      <w:rPr>
        <w:rFonts w:hint="default"/>
        <w:lang w:val="en-US" w:eastAsia="en-US" w:bidi="en-US"/>
      </w:rPr>
    </w:lvl>
    <w:lvl w:ilvl="6" w:tplc="B12A06B2">
      <w:numFmt w:val="bullet"/>
      <w:lvlText w:val="•"/>
      <w:lvlJc w:val="left"/>
      <w:pPr>
        <w:ind w:left="5686" w:hanging="360"/>
      </w:pPr>
      <w:rPr>
        <w:rFonts w:hint="default"/>
        <w:lang w:val="en-US" w:eastAsia="en-US" w:bidi="en-US"/>
      </w:rPr>
    </w:lvl>
    <w:lvl w:ilvl="7" w:tplc="12DCFE18">
      <w:numFmt w:val="bullet"/>
      <w:lvlText w:val="•"/>
      <w:lvlJc w:val="left"/>
      <w:pPr>
        <w:ind w:left="6660" w:hanging="360"/>
      </w:pPr>
      <w:rPr>
        <w:rFonts w:hint="default"/>
        <w:lang w:val="en-US" w:eastAsia="en-US" w:bidi="en-US"/>
      </w:rPr>
    </w:lvl>
    <w:lvl w:ilvl="8" w:tplc="8F2AA6E2">
      <w:numFmt w:val="bullet"/>
      <w:lvlText w:val="•"/>
      <w:lvlJc w:val="left"/>
      <w:pPr>
        <w:ind w:left="7633" w:hanging="360"/>
      </w:pPr>
      <w:rPr>
        <w:rFonts w:hint="default"/>
        <w:lang w:val="en-US" w:eastAsia="en-US" w:bidi="en-US"/>
      </w:rPr>
    </w:lvl>
  </w:abstractNum>
  <w:num w:numId="1" w16cid:durableId="171314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3A"/>
    <w:rsid w:val="00055A20"/>
    <w:rsid w:val="00183A3A"/>
    <w:rsid w:val="0022099D"/>
    <w:rsid w:val="00271425"/>
    <w:rsid w:val="002721C0"/>
    <w:rsid w:val="002E01B9"/>
    <w:rsid w:val="00331ECF"/>
    <w:rsid w:val="003559BC"/>
    <w:rsid w:val="005017E1"/>
    <w:rsid w:val="005E0538"/>
    <w:rsid w:val="00620083"/>
    <w:rsid w:val="0062748D"/>
    <w:rsid w:val="006573FA"/>
    <w:rsid w:val="006732C4"/>
    <w:rsid w:val="00745BC7"/>
    <w:rsid w:val="00763C4B"/>
    <w:rsid w:val="007E7530"/>
    <w:rsid w:val="008F074A"/>
    <w:rsid w:val="009A3CA6"/>
    <w:rsid w:val="009D38F3"/>
    <w:rsid w:val="00B01310"/>
    <w:rsid w:val="00D71422"/>
    <w:rsid w:val="00DA3B79"/>
    <w:rsid w:val="00DA40D0"/>
    <w:rsid w:val="00E269D6"/>
    <w:rsid w:val="00F92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CBAD0"/>
  <w15:docId w15:val="{5C11A54A-04B3-4AE8-8259-5B54CB34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2"/>
      <w:ind w:left="162"/>
      <w:outlineLvl w:val="0"/>
    </w:pPr>
    <w:rPr>
      <w:b/>
      <w:bCs/>
      <w:sz w:val="30"/>
      <w:szCs w:val="30"/>
    </w:rPr>
  </w:style>
  <w:style w:type="paragraph" w:styleId="Heading2">
    <w:name w:val="heading 2"/>
    <w:basedOn w:val="Normal"/>
    <w:uiPriority w:val="9"/>
    <w:unhideWhenUsed/>
    <w:qFormat/>
    <w:pPr>
      <w:ind w:left="100"/>
      <w:outlineLvl w:val="1"/>
    </w:pPr>
    <w:rPr>
      <w:b/>
      <w:bCs/>
      <w:sz w:val="24"/>
      <w:szCs w:val="24"/>
    </w:rPr>
  </w:style>
  <w:style w:type="paragraph" w:styleId="Heading3">
    <w:name w:val="heading 3"/>
    <w:basedOn w:val="Normal"/>
    <w:uiPriority w:val="9"/>
    <w:unhideWhenUsed/>
    <w:qFormat/>
    <w:pPr>
      <w:ind w:left="1839"/>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59BC"/>
    <w:rPr>
      <w:color w:val="0000FF" w:themeColor="hyperlink"/>
      <w:u w:val="single"/>
    </w:rPr>
  </w:style>
  <w:style w:type="character" w:styleId="UnresolvedMention">
    <w:name w:val="Unresolved Mention"/>
    <w:basedOn w:val="DefaultParagraphFont"/>
    <w:uiPriority w:val="99"/>
    <w:semiHidden/>
    <w:unhideWhenUsed/>
    <w:rsid w:val="00355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ersonnelapplications@cranstonri.org" TargetMode="External"/><Relationship Id="rId3" Type="http://schemas.openxmlformats.org/officeDocument/2006/relationships/settings" Target="settings.xml"/><Relationship Id="rId7" Type="http://schemas.openxmlformats.org/officeDocument/2006/relationships/hyperlink" Target="http://www.cranstonri.gov/departments/person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Pezzullo, Jason</dc:creator>
  <cp:lastModifiedBy>Andoscia, Jason</cp:lastModifiedBy>
  <cp:revision>2</cp:revision>
  <cp:lastPrinted>2025-04-14T16:32:00Z</cp:lastPrinted>
  <dcterms:created xsi:type="dcterms:W3CDTF">2025-04-14T17:55:00Z</dcterms:created>
  <dcterms:modified xsi:type="dcterms:W3CDTF">2025-04-14T17:55:00Z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 for Microsoft 365</vt:lpwstr>
  </property>
  <property fmtid="{D5CDD505-2E9C-101B-9397-08002B2CF9AE}" pid="4" name="LastSaved">
    <vt:filetime>2025-04-03T00:00:00Z</vt:filetime>
  </property>
</Properties>
</file>